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E0" w:rsidRDefault="00404E67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建设工程中标结果公告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1761"/>
        <w:gridCol w:w="314"/>
        <w:gridCol w:w="1051"/>
        <w:gridCol w:w="558"/>
        <w:gridCol w:w="456"/>
        <w:gridCol w:w="1188"/>
        <w:gridCol w:w="1304"/>
      </w:tblGrid>
      <w:tr w:rsidR="001177E0">
        <w:trPr>
          <w:trHeight w:val="510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7540" w:type="dxa"/>
            <w:gridSpan w:val="8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bookmarkStart w:id="0" w:name="_GoBack"/>
            <w:r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工程施工招标</w:t>
            </w:r>
            <w:bookmarkEnd w:id="0"/>
          </w:p>
        </w:tc>
      </w:tr>
      <w:tr w:rsidR="001177E0">
        <w:trPr>
          <w:trHeight w:val="526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批复范围</w:t>
            </w:r>
            <w:r>
              <w:rPr>
                <w:rFonts w:hint="eastAsia"/>
                <w:sz w:val="21"/>
                <w:szCs w:val="21"/>
              </w:rPr>
              <w:t>K17+140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K30+650</w:t>
            </w:r>
            <w:r>
              <w:rPr>
                <w:rFonts w:hint="eastAsia"/>
                <w:sz w:val="21"/>
                <w:szCs w:val="21"/>
              </w:rPr>
              <w:t>内的主线及隧道监控系统、照明系统；主线通信系统、隧道供配电系统、隧道通风系统</w:t>
            </w:r>
          </w:p>
        </w:tc>
        <w:tc>
          <w:tcPr>
            <w:tcW w:w="1644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1177E0">
        <w:trPr>
          <w:trHeight w:val="478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28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sz w:val="21"/>
                <w:szCs w:val="21"/>
                <w:shd w:val="clear" w:color="auto" w:fill="FFFFFF"/>
              </w:rPr>
              <w:t>JDSG-1</w:t>
            </w: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标段中标人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北京公科飞达交通工程发展有限公司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周超雄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00086537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中标价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24,439,086.00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pacing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陈新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hd w:val="solid" w:color="FFFFFF" w:fill="auto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sz w:val="21"/>
                <w:szCs w:val="21"/>
                <w:shd w:val="clear" w:color="auto" w:fill="FFFFFF"/>
              </w:rPr>
              <w:t>JDSG-2</w:t>
            </w: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标段中标人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郑州中坤电力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郜迎风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00790844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6,992,277.59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蒿文潮</w:t>
            </w:r>
            <w:proofErr w:type="gramEnd"/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sz w:val="21"/>
                <w:szCs w:val="21"/>
                <w:shd w:val="clear" w:color="auto" w:fill="FFFFFF"/>
              </w:rPr>
              <w:t>XFSG-1</w:t>
            </w: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标段中标人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豫消建筑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消防安装工程有限公司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范雪成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00023420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中标价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</w:t>
            </w:r>
            <w:r>
              <w:rPr>
                <w:sz w:val="21"/>
                <w:szCs w:val="21"/>
                <w:shd w:val="clear" w:color="auto" w:fill="FFFFFF"/>
              </w:rPr>
              <w:t>8,317,413.84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pacing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李忠</w:t>
            </w:r>
          </w:p>
        </w:tc>
      </w:tr>
      <w:tr w:rsidR="001177E0">
        <w:trPr>
          <w:trHeight w:val="624"/>
        </w:trPr>
        <w:tc>
          <w:tcPr>
            <w:tcW w:w="1157" w:type="dxa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2"/>
            <w:vAlign w:val="center"/>
          </w:tcPr>
          <w:p w:rsidR="001177E0" w:rsidRDefault="00404E67">
            <w:pPr>
              <w:pStyle w:val="1"/>
              <w:spacing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180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1177E0" w:rsidRDefault="00404E67">
            <w:pPr>
              <w:pStyle w:val="1"/>
              <w:spacing w:line="276" w:lineRule="auto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 w:rsidR="001177E0" w:rsidRDefault="00404E67">
            <w:pPr>
              <w:pStyle w:val="1"/>
              <w:shd w:val="solid" w:color="FFFFFF" w:fill="auto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1177E0">
        <w:trPr>
          <w:trHeight w:val="624"/>
        </w:trPr>
        <w:tc>
          <w:tcPr>
            <w:tcW w:w="8697" w:type="dxa"/>
            <w:gridSpan w:val="9"/>
            <w:vAlign w:val="center"/>
          </w:tcPr>
          <w:p w:rsidR="001177E0" w:rsidRDefault="00404E6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1177E0" w:rsidRDefault="00404E6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1177E0" w:rsidRDefault="00404E67">
            <w:pPr>
              <w:pStyle w:val="1"/>
              <w:spacing w:before="0" w:beforeAutospacing="0" w:after="0" w:afterAutospacing="0" w:line="276" w:lineRule="auto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1177E0">
        <w:trPr>
          <w:trHeight w:val="624"/>
        </w:trPr>
        <w:tc>
          <w:tcPr>
            <w:tcW w:w="206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1177E0" w:rsidRDefault="00404E67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:rsidR="001177E0" w:rsidRDefault="001177E0">
      <w:pPr>
        <w:rPr>
          <w:b/>
        </w:rPr>
      </w:pPr>
    </w:p>
    <w:sectPr w:rsidR="0011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67" w:rsidRDefault="00404E67" w:rsidP="00570330">
      <w:r>
        <w:separator/>
      </w:r>
    </w:p>
  </w:endnote>
  <w:endnote w:type="continuationSeparator" w:id="0">
    <w:p w:rsidR="00404E67" w:rsidRDefault="00404E67" w:rsidP="005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67" w:rsidRDefault="00404E67" w:rsidP="00570330">
      <w:r>
        <w:separator/>
      </w:r>
    </w:p>
  </w:footnote>
  <w:footnote w:type="continuationSeparator" w:id="0">
    <w:p w:rsidR="00404E67" w:rsidRDefault="00404E67" w:rsidP="0057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88"/>
    <w:rsid w:val="000F3210"/>
    <w:rsid w:val="001177E0"/>
    <w:rsid w:val="001F23FF"/>
    <w:rsid w:val="002D5DB4"/>
    <w:rsid w:val="00404E67"/>
    <w:rsid w:val="004D145E"/>
    <w:rsid w:val="00570330"/>
    <w:rsid w:val="0068167D"/>
    <w:rsid w:val="00730DBC"/>
    <w:rsid w:val="007815A7"/>
    <w:rsid w:val="00852288"/>
    <w:rsid w:val="009E6F62"/>
    <w:rsid w:val="00A10A4C"/>
    <w:rsid w:val="00A561C5"/>
    <w:rsid w:val="00AF0E21"/>
    <w:rsid w:val="00B77A24"/>
    <w:rsid w:val="00C8523D"/>
    <w:rsid w:val="04BD1E40"/>
    <w:rsid w:val="11B7532B"/>
    <w:rsid w:val="2B076695"/>
    <w:rsid w:val="50B31735"/>
    <w:rsid w:val="66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3202A-52B0-43D9-97C0-1A8CBB8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31">
    <w:name w:val="正文文本 31"/>
    <w:basedOn w:val="a"/>
    <w:link w:val="3"/>
    <w:qFormat/>
    <w:rPr>
      <w:rFonts w:ascii="宋体" w:hAnsi="Times New Roman"/>
      <w:sz w:val="24"/>
      <w:szCs w:val="20"/>
      <w:lang w:val="zh-CN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link w:val="a9"/>
    <w:semiHidden/>
    <w:qFormat/>
    <w:rPr>
      <w:sz w:val="18"/>
      <w:szCs w:val="18"/>
    </w:rPr>
  </w:style>
  <w:style w:type="character" w:customStyle="1" w:styleId="a8">
    <w:name w:val="页脚 字符"/>
    <w:link w:val="a7"/>
    <w:semiHidden/>
    <w:qFormat/>
    <w:rPr>
      <w:sz w:val="18"/>
      <w:szCs w:val="18"/>
    </w:rPr>
  </w:style>
  <w:style w:type="character" w:customStyle="1" w:styleId="3">
    <w:name w:val="正文文本 3 字符"/>
    <w:link w:val="31"/>
    <w:semiHidden/>
    <w:qFormat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SkyUN.Org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jjt</cp:lastModifiedBy>
  <cp:revision>2</cp:revision>
  <cp:lastPrinted>2019-05-29T02:59:00Z</cp:lastPrinted>
  <dcterms:created xsi:type="dcterms:W3CDTF">2019-06-13T06:43:00Z</dcterms:created>
  <dcterms:modified xsi:type="dcterms:W3CDTF">2019-06-13T06:43:00Z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